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3F14" w14:textId="77777777" w:rsidR="00277082" w:rsidRDefault="00277082">
      <w:pPr>
        <w:pStyle w:val="BodyText"/>
        <w:rPr>
          <w:rFonts w:ascii="Times New Roman"/>
          <w:sz w:val="20"/>
        </w:rPr>
      </w:pPr>
    </w:p>
    <w:p w14:paraId="74C484CE" w14:textId="77777777" w:rsidR="00277082" w:rsidRDefault="00277082">
      <w:pPr>
        <w:pStyle w:val="BodyText"/>
        <w:spacing w:before="10"/>
        <w:rPr>
          <w:rFonts w:ascii="Times New Roman"/>
          <w:sz w:val="25"/>
        </w:rPr>
      </w:pPr>
    </w:p>
    <w:p w14:paraId="3B53E9C4" w14:textId="2F1292CB" w:rsidR="00277082" w:rsidRPr="00AB79AC" w:rsidRDefault="00F33709" w:rsidP="00AB79AC">
      <w:pPr>
        <w:pStyle w:val="Heading1"/>
        <w:spacing w:before="93"/>
        <w:ind w:left="3387" w:right="3387"/>
        <w:jc w:val="center"/>
      </w:pPr>
      <w:r>
        <w:t>STAFF ACCOUNTAN</w:t>
      </w:r>
      <w:r w:rsidR="00AB79AC">
        <w:t>T</w:t>
      </w:r>
    </w:p>
    <w:p w14:paraId="1D3BCA7D" w14:textId="77777777" w:rsidR="00277082" w:rsidRDefault="00277082">
      <w:pPr>
        <w:pStyle w:val="BodyText"/>
        <w:rPr>
          <w:b/>
          <w:sz w:val="20"/>
        </w:rPr>
      </w:pPr>
    </w:p>
    <w:p w14:paraId="19D3DF6D" w14:textId="77777777" w:rsidR="00277082" w:rsidRDefault="00277082">
      <w:pPr>
        <w:pStyle w:val="BodyText"/>
        <w:rPr>
          <w:b/>
          <w:sz w:val="20"/>
        </w:rPr>
      </w:pPr>
    </w:p>
    <w:p w14:paraId="702F0D0B" w14:textId="77777777" w:rsidR="00277082" w:rsidRDefault="00277082">
      <w:pPr>
        <w:pStyle w:val="BodyText"/>
        <w:rPr>
          <w:b/>
          <w:sz w:val="20"/>
        </w:rPr>
      </w:pPr>
    </w:p>
    <w:p w14:paraId="581464E4" w14:textId="77777777" w:rsidR="00277082" w:rsidRDefault="00277082">
      <w:pPr>
        <w:pStyle w:val="BodyText"/>
        <w:spacing w:before="7" w:after="1"/>
        <w:rPr>
          <w:b/>
          <w:sz w:val="17"/>
        </w:rPr>
      </w:pPr>
    </w:p>
    <w:tbl>
      <w:tblPr>
        <w:tblW w:w="0" w:type="auto"/>
        <w:tblInd w:w="397" w:type="dxa"/>
        <w:tblLayout w:type="fixed"/>
        <w:tblCellMar>
          <w:left w:w="0" w:type="dxa"/>
          <w:right w:w="0" w:type="dxa"/>
        </w:tblCellMar>
        <w:tblLook w:val="01E0" w:firstRow="1" w:lastRow="1" w:firstColumn="1" w:lastColumn="1" w:noHBand="0" w:noVBand="0"/>
      </w:tblPr>
      <w:tblGrid>
        <w:gridCol w:w="2131"/>
        <w:gridCol w:w="7099"/>
      </w:tblGrid>
      <w:tr w:rsidR="00277082" w14:paraId="3CEA28E6" w14:textId="77777777">
        <w:trPr>
          <w:trHeight w:val="353"/>
        </w:trPr>
        <w:tc>
          <w:tcPr>
            <w:tcW w:w="2131" w:type="dxa"/>
          </w:tcPr>
          <w:p w14:paraId="216F6F73" w14:textId="77777777" w:rsidR="00277082" w:rsidRDefault="00F40138">
            <w:pPr>
              <w:pStyle w:val="TableParagraph"/>
              <w:spacing w:line="268" w:lineRule="exact"/>
              <w:ind w:left="50"/>
              <w:rPr>
                <w:b/>
                <w:sz w:val="24"/>
              </w:rPr>
            </w:pPr>
            <w:r>
              <w:rPr>
                <w:b/>
                <w:spacing w:val="-2"/>
                <w:sz w:val="24"/>
              </w:rPr>
              <w:t>DIVISION:</w:t>
            </w:r>
          </w:p>
        </w:tc>
        <w:tc>
          <w:tcPr>
            <w:tcW w:w="7099" w:type="dxa"/>
          </w:tcPr>
          <w:p w14:paraId="4B13427A" w14:textId="0BD046DB" w:rsidR="00277082" w:rsidRDefault="00F33709">
            <w:pPr>
              <w:pStyle w:val="TableParagraph"/>
              <w:spacing w:line="268" w:lineRule="exact"/>
              <w:ind w:left="350"/>
              <w:rPr>
                <w:sz w:val="24"/>
              </w:rPr>
            </w:pPr>
            <w:r>
              <w:rPr>
                <w:spacing w:val="-2"/>
                <w:sz w:val="24"/>
              </w:rPr>
              <w:t>Administration</w:t>
            </w:r>
          </w:p>
        </w:tc>
      </w:tr>
      <w:tr w:rsidR="00277082" w14:paraId="3F3812F2" w14:textId="77777777">
        <w:trPr>
          <w:trHeight w:val="471"/>
        </w:trPr>
        <w:tc>
          <w:tcPr>
            <w:tcW w:w="2131" w:type="dxa"/>
          </w:tcPr>
          <w:p w14:paraId="7E2FCC94" w14:textId="77777777" w:rsidR="00277082" w:rsidRDefault="00F40138">
            <w:pPr>
              <w:pStyle w:val="TableParagraph"/>
              <w:spacing w:before="77"/>
              <w:ind w:left="50"/>
              <w:rPr>
                <w:b/>
                <w:sz w:val="24"/>
              </w:rPr>
            </w:pPr>
            <w:r>
              <w:rPr>
                <w:b/>
                <w:sz w:val="24"/>
              </w:rPr>
              <w:t>FLSA</w:t>
            </w:r>
            <w:r>
              <w:rPr>
                <w:b/>
                <w:spacing w:val="-4"/>
                <w:sz w:val="24"/>
              </w:rPr>
              <w:t xml:space="preserve"> </w:t>
            </w:r>
            <w:r>
              <w:rPr>
                <w:b/>
                <w:spacing w:val="-2"/>
                <w:sz w:val="24"/>
              </w:rPr>
              <w:t>STATUS:</w:t>
            </w:r>
          </w:p>
        </w:tc>
        <w:tc>
          <w:tcPr>
            <w:tcW w:w="7099" w:type="dxa"/>
          </w:tcPr>
          <w:p w14:paraId="0AC83F7B" w14:textId="77777777" w:rsidR="00277082" w:rsidRDefault="00F40138">
            <w:pPr>
              <w:pStyle w:val="TableParagraph"/>
              <w:spacing w:before="77"/>
              <w:ind w:left="350"/>
              <w:rPr>
                <w:sz w:val="24"/>
              </w:rPr>
            </w:pPr>
            <w:r>
              <w:rPr>
                <w:sz w:val="24"/>
              </w:rPr>
              <w:t>Non-Exempt</w:t>
            </w:r>
            <w:r>
              <w:rPr>
                <w:spacing w:val="-8"/>
                <w:sz w:val="24"/>
              </w:rPr>
              <w:t xml:space="preserve"> </w:t>
            </w:r>
            <w:r>
              <w:rPr>
                <w:sz w:val="24"/>
              </w:rPr>
              <w:t>(Non-</w:t>
            </w:r>
            <w:r>
              <w:rPr>
                <w:spacing w:val="-2"/>
                <w:sz w:val="24"/>
              </w:rPr>
              <w:t>Safety)</w:t>
            </w:r>
          </w:p>
        </w:tc>
      </w:tr>
      <w:tr w:rsidR="00277082" w14:paraId="61F202B5" w14:textId="77777777">
        <w:trPr>
          <w:trHeight w:val="463"/>
        </w:trPr>
        <w:tc>
          <w:tcPr>
            <w:tcW w:w="2131" w:type="dxa"/>
          </w:tcPr>
          <w:p w14:paraId="653BAFC5" w14:textId="77777777" w:rsidR="00277082" w:rsidRDefault="00F40138">
            <w:pPr>
              <w:pStyle w:val="TableParagraph"/>
              <w:spacing w:before="110"/>
              <w:ind w:left="50"/>
              <w:rPr>
                <w:b/>
                <w:sz w:val="24"/>
              </w:rPr>
            </w:pPr>
            <w:r>
              <w:rPr>
                <w:b/>
                <w:sz w:val="24"/>
              </w:rPr>
              <w:t>REPORTS</w:t>
            </w:r>
            <w:r>
              <w:rPr>
                <w:b/>
                <w:spacing w:val="-2"/>
                <w:sz w:val="24"/>
              </w:rPr>
              <w:t xml:space="preserve"> </w:t>
            </w:r>
            <w:r>
              <w:rPr>
                <w:b/>
                <w:spacing w:val="-5"/>
                <w:sz w:val="24"/>
              </w:rPr>
              <w:t>TO:</w:t>
            </w:r>
          </w:p>
        </w:tc>
        <w:tc>
          <w:tcPr>
            <w:tcW w:w="7099" w:type="dxa"/>
          </w:tcPr>
          <w:p w14:paraId="3DD2FAF3" w14:textId="71E5FDCB" w:rsidR="00277082" w:rsidRDefault="00F33709">
            <w:pPr>
              <w:pStyle w:val="TableParagraph"/>
              <w:spacing w:before="110"/>
              <w:ind w:left="350"/>
              <w:rPr>
                <w:sz w:val="24"/>
              </w:rPr>
            </w:pPr>
            <w:r>
              <w:rPr>
                <w:sz w:val="24"/>
              </w:rPr>
              <w:t>Administrative Officer</w:t>
            </w:r>
          </w:p>
        </w:tc>
      </w:tr>
      <w:tr w:rsidR="00277082" w14:paraId="2DB3F5AC" w14:textId="77777777">
        <w:trPr>
          <w:trHeight w:val="544"/>
        </w:trPr>
        <w:tc>
          <w:tcPr>
            <w:tcW w:w="2131" w:type="dxa"/>
          </w:tcPr>
          <w:p w14:paraId="1C5ED011" w14:textId="77777777" w:rsidR="00277082" w:rsidRDefault="00F40138">
            <w:pPr>
              <w:pStyle w:val="TableParagraph"/>
              <w:spacing w:before="151"/>
              <w:ind w:left="50"/>
              <w:rPr>
                <w:b/>
                <w:sz w:val="24"/>
              </w:rPr>
            </w:pPr>
            <w:r>
              <w:rPr>
                <w:b/>
                <w:spacing w:val="-2"/>
                <w:sz w:val="24"/>
              </w:rPr>
              <w:t>SUPERVISION:</w:t>
            </w:r>
          </w:p>
        </w:tc>
        <w:tc>
          <w:tcPr>
            <w:tcW w:w="7099" w:type="dxa"/>
          </w:tcPr>
          <w:p w14:paraId="7C60EEBE" w14:textId="77777777" w:rsidR="00277082" w:rsidRDefault="00F40138">
            <w:pPr>
              <w:pStyle w:val="TableParagraph"/>
              <w:spacing w:before="69"/>
              <w:ind w:left="350"/>
              <w:rPr>
                <w:sz w:val="24"/>
              </w:rPr>
            </w:pPr>
            <w:proofErr w:type="gramStart"/>
            <w:r>
              <w:rPr>
                <w:sz w:val="24"/>
              </w:rPr>
              <w:t>Exercises</w:t>
            </w:r>
            <w:proofErr w:type="gramEnd"/>
            <w:r>
              <w:rPr>
                <w:spacing w:val="-3"/>
                <w:sz w:val="24"/>
              </w:rPr>
              <w:t xml:space="preserve"> </w:t>
            </w:r>
            <w:r>
              <w:rPr>
                <w:sz w:val="24"/>
              </w:rPr>
              <w:t>no</w:t>
            </w:r>
            <w:r>
              <w:rPr>
                <w:spacing w:val="-1"/>
                <w:sz w:val="24"/>
              </w:rPr>
              <w:t xml:space="preserve"> </w:t>
            </w:r>
            <w:r>
              <w:rPr>
                <w:spacing w:val="-2"/>
                <w:sz w:val="24"/>
              </w:rPr>
              <w:t>supervision</w:t>
            </w:r>
          </w:p>
        </w:tc>
      </w:tr>
      <w:tr w:rsidR="00277082" w14:paraId="3C4D9310" w14:textId="77777777">
        <w:trPr>
          <w:trHeight w:val="463"/>
        </w:trPr>
        <w:tc>
          <w:tcPr>
            <w:tcW w:w="2131" w:type="dxa"/>
          </w:tcPr>
          <w:p w14:paraId="6BE48AB1" w14:textId="77777777" w:rsidR="00277082" w:rsidRDefault="00F40138">
            <w:pPr>
              <w:pStyle w:val="TableParagraph"/>
              <w:spacing w:before="110"/>
              <w:ind w:left="50"/>
              <w:rPr>
                <w:b/>
                <w:sz w:val="24"/>
              </w:rPr>
            </w:pPr>
            <w:r>
              <w:rPr>
                <w:b/>
                <w:spacing w:val="-2"/>
                <w:sz w:val="24"/>
              </w:rPr>
              <w:t>LOCATION:</w:t>
            </w:r>
          </w:p>
        </w:tc>
        <w:tc>
          <w:tcPr>
            <w:tcW w:w="7099" w:type="dxa"/>
          </w:tcPr>
          <w:p w14:paraId="39A9A5E2" w14:textId="65641B7E" w:rsidR="00277082" w:rsidRDefault="00F40138">
            <w:pPr>
              <w:pStyle w:val="TableParagraph"/>
              <w:spacing w:before="110"/>
              <w:ind w:left="350"/>
              <w:rPr>
                <w:sz w:val="24"/>
              </w:rPr>
            </w:pPr>
            <w:r>
              <w:rPr>
                <w:sz w:val="24"/>
              </w:rPr>
              <w:t>S</w:t>
            </w:r>
            <w:r w:rsidR="00F33709">
              <w:rPr>
                <w:sz w:val="24"/>
              </w:rPr>
              <w:t>anger</w:t>
            </w:r>
          </w:p>
        </w:tc>
      </w:tr>
      <w:tr w:rsidR="00277082" w14:paraId="77455519" w14:textId="77777777">
        <w:trPr>
          <w:trHeight w:val="633"/>
        </w:trPr>
        <w:tc>
          <w:tcPr>
            <w:tcW w:w="2131" w:type="dxa"/>
          </w:tcPr>
          <w:p w14:paraId="070F9CFD" w14:textId="77777777" w:rsidR="00277082" w:rsidRDefault="00F40138">
            <w:pPr>
              <w:pStyle w:val="TableParagraph"/>
              <w:spacing w:before="213"/>
              <w:ind w:left="50"/>
              <w:rPr>
                <w:b/>
                <w:sz w:val="24"/>
              </w:rPr>
            </w:pPr>
            <w:r>
              <w:rPr>
                <w:b/>
                <w:spacing w:val="-2"/>
                <w:sz w:val="24"/>
              </w:rPr>
              <w:t>HOURS:</w:t>
            </w:r>
          </w:p>
        </w:tc>
        <w:tc>
          <w:tcPr>
            <w:tcW w:w="7099" w:type="dxa"/>
          </w:tcPr>
          <w:p w14:paraId="7D065705" w14:textId="3FA0E6CE" w:rsidR="00277082" w:rsidRDefault="00F40138">
            <w:pPr>
              <w:pStyle w:val="TableParagraph"/>
              <w:spacing w:before="53" w:line="280" w:lineRule="atLeast"/>
              <w:ind w:left="350"/>
              <w:rPr>
                <w:sz w:val="24"/>
              </w:rPr>
            </w:pPr>
            <w:r>
              <w:rPr>
                <w:sz w:val="24"/>
              </w:rPr>
              <w:t>40-hour</w:t>
            </w:r>
            <w:r>
              <w:rPr>
                <w:spacing w:val="-5"/>
                <w:sz w:val="24"/>
              </w:rPr>
              <w:t xml:space="preserve"> </w:t>
            </w:r>
            <w:r>
              <w:rPr>
                <w:sz w:val="24"/>
              </w:rPr>
              <w:t>work</w:t>
            </w:r>
            <w:r>
              <w:rPr>
                <w:spacing w:val="-3"/>
                <w:sz w:val="24"/>
              </w:rPr>
              <w:t xml:space="preserve"> </w:t>
            </w:r>
            <w:r>
              <w:rPr>
                <w:sz w:val="24"/>
              </w:rPr>
              <w:t>week</w:t>
            </w:r>
            <w:r>
              <w:rPr>
                <w:spacing w:val="-4"/>
                <w:sz w:val="24"/>
              </w:rPr>
              <w:t xml:space="preserve"> </w:t>
            </w:r>
            <w:r>
              <w:rPr>
                <w:sz w:val="24"/>
              </w:rPr>
              <w:t>Monday</w:t>
            </w:r>
            <w:r>
              <w:rPr>
                <w:spacing w:val="-6"/>
                <w:sz w:val="24"/>
              </w:rPr>
              <w:t xml:space="preserve"> </w:t>
            </w:r>
            <w:r>
              <w:rPr>
                <w:sz w:val="24"/>
              </w:rPr>
              <w:t>through</w:t>
            </w:r>
            <w:r>
              <w:rPr>
                <w:spacing w:val="-4"/>
                <w:sz w:val="24"/>
              </w:rPr>
              <w:t xml:space="preserve"> </w:t>
            </w:r>
            <w:r>
              <w:rPr>
                <w:sz w:val="24"/>
              </w:rPr>
              <w:t>Friday.</w:t>
            </w:r>
            <w:r>
              <w:rPr>
                <w:spacing w:val="-4"/>
                <w:sz w:val="24"/>
              </w:rPr>
              <w:t xml:space="preserve"> </w:t>
            </w:r>
            <w:r>
              <w:rPr>
                <w:sz w:val="24"/>
              </w:rPr>
              <w:t>May</w:t>
            </w:r>
            <w:r>
              <w:rPr>
                <w:spacing w:val="-6"/>
                <w:sz w:val="24"/>
              </w:rPr>
              <w:t xml:space="preserve"> </w:t>
            </w:r>
            <w:r>
              <w:rPr>
                <w:sz w:val="24"/>
              </w:rPr>
              <w:t>be</w:t>
            </w:r>
            <w:r>
              <w:rPr>
                <w:spacing w:val="-4"/>
                <w:sz w:val="24"/>
              </w:rPr>
              <w:t xml:space="preserve"> </w:t>
            </w:r>
            <w:r>
              <w:rPr>
                <w:sz w:val="24"/>
              </w:rPr>
              <w:t>required</w:t>
            </w:r>
            <w:r>
              <w:rPr>
                <w:spacing w:val="-4"/>
                <w:sz w:val="24"/>
              </w:rPr>
              <w:t xml:space="preserve"> </w:t>
            </w:r>
            <w:r>
              <w:rPr>
                <w:sz w:val="24"/>
              </w:rPr>
              <w:t xml:space="preserve">to work additional hours as </w:t>
            </w:r>
            <w:r w:rsidR="00F33709">
              <w:rPr>
                <w:sz w:val="24"/>
              </w:rPr>
              <w:t>needed</w:t>
            </w:r>
            <w:r>
              <w:rPr>
                <w:sz w:val="24"/>
              </w:rPr>
              <w:t>.</w:t>
            </w:r>
          </w:p>
        </w:tc>
      </w:tr>
    </w:tbl>
    <w:p w14:paraId="39DE8AB5" w14:textId="77777777" w:rsidR="00277082" w:rsidRDefault="00277082">
      <w:pPr>
        <w:pStyle w:val="BodyText"/>
        <w:rPr>
          <w:b/>
          <w:sz w:val="21"/>
        </w:rPr>
      </w:pPr>
    </w:p>
    <w:p w14:paraId="297C0784" w14:textId="77777777" w:rsidR="00277082" w:rsidRDefault="00F40138">
      <w:pPr>
        <w:pStyle w:val="Heading1"/>
        <w:spacing w:before="92"/>
        <w:jc w:val="both"/>
      </w:pPr>
      <w:r>
        <w:t>GENERAL</w:t>
      </w:r>
      <w:r>
        <w:rPr>
          <w:spacing w:val="-6"/>
        </w:rPr>
        <w:t xml:space="preserve"> </w:t>
      </w:r>
      <w:r>
        <w:rPr>
          <w:spacing w:val="-2"/>
        </w:rPr>
        <w:t>SUMMARY</w:t>
      </w:r>
    </w:p>
    <w:p w14:paraId="16390A8E" w14:textId="77777777" w:rsidR="00277082" w:rsidRDefault="00277082">
      <w:pPr>
        <w:pStyle w:val="BodyText"/>
        <w:spacing w:before="11"/>
        <w:rPr>
          <w:b/>
          <w:sz w:val="26"/>
        </w:rPr>
      </w:pPr>
    </w:p>
    <w:p w14:paraId="25569486" w14:textId="58AE3EE8" w:rsidR="00277082" w:rsidRDefault="00F40138">
      <w:pPr>
        <w:pStyle w:val="BodyText"/>
        <w:spacing w:line="249" w:lineRule="auto"/>
        <w:ind w:left="439" w:right="433"/>
        <w:jc w:val="both"/>
      </w:pPr>
      <w:r w:rsidRPr="00A72821">
        <w:t xml:space="preserve">Under general supervision, the </w:t>
      </w:r>
      <w:r w:rsidR="00F33709" w:rsidRPr="00A72821">
        <w:t>Staff Accountant</w:t>
      </w:r>
      <w:r w:rsidRPr="00A72821">
        <w:t xml:space="preserve"> performs </w:t>
      </w:r>
      <w:r w:rsidR="00A72821" w:rsidRPr="00A72821">
        <w:t>core accounting functions, ensuring compliance with GAAP (Generally Accepted Accounting Principles), and supporting financial reporting processes. Incumbents help maintain accurate financial records, facilitate audit readiness, and contribute to the overall financial health of the Fire District</w:t>
      </w:r>
      <w:r w:rsidRPr="00A72821">
        <w:t>.</w:t>
      </w:r>
      <w:r w:rsidRPr="00A72821">
        <w:rPr>
          <w:spacing w:val="-3"/>
        </w:rPr>
        <w:t xml:space="preserve"> </w:t>
      </w:r>
      <w:r w:rsidRPr="00A72821">
        <w:t>Incumbents</w:t>
      </w:r>
      <w:r>
        <w:rPr>
          <w:spacing w:val="-4"/>
        </w:rPr>
        <w:t xml:space="preserve"> </w:t>
      </w:r>
      <w:r>
        <w:t>process,</w:t>
      </w:r>
      <w:r>
        <w:rPr>
          <w:spacing w:val="-6"/>
        </w:rPr>
        <w:t xml:space="preserve"> </w:t>
      </w:r>
      <w:r>
        <w:t>maintain,</w:t>
      </w:r>
      <w:r>
        <w:rPr>
          <w:spacing w:val="-6"/>
        </w:rPr>
        <w:t xml:space="preserve"> </w:t>
      </w:r>
      <w:r>
        <w:t>and</w:t>
      </w:r>
      <w:r>
        <w:rPr>
          <w:spacing w:val="-5"/>
        </w:rPr>
        <w:t xml:space="preserve"> </w:t>
      </w:r>
      <w:r>
        <w:t>reconcile</w:t>
      </w:r>
      <w:r>
        <w:rPr>
          <w:spacing w:val="-5"/>
        </w:rPr>
        <w:t xml:space="preserve"> </w:t>
      </w:r>
      <w:r>
        <w:t>payroll, financial and statistical records including fiscal and budgetary accounting procedures, may</w:t>
      </w:r>
      <w:r>
        <w:rPr>
          <w:spacing w:val="-8"/>
        </w:rPr>
        <w:t xml:space="preserve"> </w:t>
      </w:r>
      <w:r>
        <w:t>provide</w:t>
      </w:r>
      <w:r>
        <w:rPr>
          <w:spacing w:val="-5"/>
        </w:rPr>
        <w:t xml:space="preserve"> </w:t>
      </w:r>
      <w:r>
        <w:t>functional</w:t>
      </w:r>
      <w:r>
        <w:rPr>
          <w:spacing w:val="-9"/>
        </w:rPr>
        <w:t xml:space="preserve"> </w:t>
      </w:r>
      <w:r>
        <w:t>and</w:t>
      </w:r>
      <w:r>
        <w:rPr>
          <w:spacing w:val="-5"/>
        </w:rPr>
        <w:t xml:space="preserve"> </w:t>
      </w:r>
      <w:r>
        <w:t>technical</w:t>
      </w:r>
      <w:r>
        <w:rPr>
          <w:spacing w:val="-6"/>
        </w:rPr>
        <w:t xml:space="preserve"> </w:t>
      </w:r>
      <w:r>
        <w:t>lead</w:t>
      </w:r>
      <w:r>
        <w:rPr>
          <w:spacing w:val="-7"/>
        </w:rPr>
        <w:t xml:space="preserve"> </w:t>
      </w:r>
      <w:proofErr w:type="gramStart"/>
      <w:r>
        <w:t>direction</w:t>
      </w:r>
      <w:proofErr w:type="gramEnd"/>
      <w:r>
        <w:rPr>
          <w:spacing w:val="-7"/>
        </w:rPr>
        <w:t xml:space="preserve"> </w:t>
      </w:r>
      <w:r>
        <w:t>for</w:t>
      </w:r>
      <w:r>
        <w:rPr>
          <w:spacing w:val="-7"/>
        </w:rPr>
        <w:t xml:space="preserve"> </w:t>
      </w:r>
      <w:r>
        <w:t>other</w:t>
      </w:r>
      <w:r>
        <w:rPr>
          <w:spacing w:val="-7"/>
        </w:rPr>
        <w:t xml:space="preserve"> </w:t>
      </w:r>
      <w:r>
        <w:t>clerical</w:t>
      </w:r>
      <w:r>
        <w:rPr>
          <w:spacing w:val="-6"/>
        </w:rPr>
        <w:t xml:space="preserve"> </w:t>
      </w:r>
      <w:r>
        <w:t>staff. Demonstrate professionalism while working with elected and appointed officials</w:t>
      </w:r>
      <w:r w:rsidR="00A72821">
        <w:t>.</w:t>
      </w:r>
    </w:p>
    <w:p w14:paraId="058C8F3B" w14:textId="77777777" w:rsidR="00277082" w:rsidRDefault="00277082">
      <w:pPr>
        <w:pStyle w:val="BodyText"/>
        <w:spacing w:before="3"/>
        <w:rPr>
          <w:sz w:val="26"/>
        </w:rPr>
      </w:pPr>
    </w:p>
    <w:p w14:paraId="7C5F86E6" w14:textId="77777777" w:rsidR="00277082" w:rsidRDefault="00F40138">
      <w:pPr>
        <w:pStyle w:val="Heading1"/>
        <w:jc w:val="both"/>
      </w:pPr>
      <w:r>
        <w:t>DISTINGUISHING</w:t>
      </w:r>
      <w:r>
        <w:rPr>
          <w:spacing w:val="-6"/>
        </w:rPr>
        <w:t xml:space="preserve"> </w:t>
      </w:r>
      <w:r>
        <w:rPr>
          <w:spacing w:val="-2"/>
        </w:rPr>
        <w:t>CHARACTERISTICS</w:t>
      </w:r>
    </w:p>
    <w:p w14:paraId="77C715CB" w14:textId="77777777" w:rsidR="00277082" w:rsidRDefault="00277082">
      <w:pPr>
        <w:pStyle w:val="BodyText"/>
        <w:spacing w:before="8"/>
        <w:rPr>
          <w:b/>
          <w:sz w:val="26"/>
        </w:rPr>
      </w:pPr>
    </w:p>
    <w:p w14:paraId="5D0CADCB" w14:textId="4FF2A1FB" w:rsidR="002A3937" w:rsidRDefault="00F40138" w:rsidP="002A3937">
      <w:pPr>
        <w:pStyle w:val="BodyText"/>
        <w:spacing w:line="249" w:lineRule="auto"/>
        <w:ind w:left="440" w:right="434"/>
        <w:jc w:val="both"/>
      </w:pPr>
      <w:r>
        <w:t xml:space="preserve">The </w:t>
      </w:r>
      <w:r w:rsidR="00F33709">
        <w:t>Staff Accountant</w:t>
      </w:r>
      <w:r>
        <w:t xml:space="preserve"> must be courteous, punctual, and maintain a relationship with outside agencies in a professional manner. The </w:t>
      </w:r>
      <w:r w:rsidR="00F33709">
        <w:t xml:space="preserve">Staff Accountant </w:t>
      </w:r>
      <w:r>
        <w:t>must be a self</w:t>
      </w:r>
      <w:r w:rsidR="00A5281C">
        <w:t>-starter</w:t>
      </w:r>
      <w:r>
        <w:t>, possess good communication skills, and excellent analytical skills. Work involves the most difficult and complex</w:t>
      </w:r>
      <w:r>
        <w:rPr>
          <w:spacing w:val="-16"/>
        </w:rPr>
        <w:t xml:space="preserve"> </w:t>
      </w:r>
      <w:r>
        <w:t>accounting</w:t>
      </w:r>
      <w:r>
        <w:rPr>
          <w:spacing w:val="-15"/>
        </w:rPr>
        <w:t xml:space="preserve"> </w:t>
      </w:r>
      <w:r>
        <w:t>clerical</w:t>
      </w:r>
      <w:r>
        <w:rPr>
          <w:spacing w:val="-14"/>
        </w:rPr>
        <w:t xml:space="preserve"> </w:t>
      </w:r>
      <w:r>
        <w:t>duties</w:t>
      </w:r>
      <w:r>
        <w:rPr>
          <w:spacing w:val="-14"/>
        </w:rPr>
        <w:t xml:space="preserve"> </w:t>
      </w:r>
      <w:r>
        <w:t>which</w:t>
      </w:r>
      <w:r>
        <w:rPr>
          <w:spacing w:val="-13"/>
        </w:rPr>
        <w:t xml:space="preserve"> </w:t>
      </w:r>
      <w:r>
        <w:t>require</w:t>
      </w:r>
      <w:r>
        <w:rPr>
          <w:spacing w:val="-13"/>
        </w:rPr>
        <w:t xml:space="preserve"> </w:t>
      </w:r>
      <w:r>
        <w:t>the</w:t>
      </w:r>
      <w:r>
        <w:rPr>
          <w:spacing w:val="-13"/>
        </w:rPr>
        <w:t xml:space="preserve"> </w:t>
      </w:r>
      <w:r>
        <w:t>application</w:t>
      </w:r>
      <w:r>
        <w:rPr>
          <w:spacing w:val="-13"/>
        </w:rPr>
        <w:t xml:space="preserve"> </w:t>
      </w:r>
      <w:r>
        <w:t>of</w:t>
      </w:r>
      <w:r>
        <w:rPr>
          <w:spacing w:val="-13"/>
        </w:rPr>
        <w:t xml:space="preserve"> </w:t>
      </w:r>
      <w:r>
        <w:t>independent</w:t>
      </w:r>
      <w:r>
        <w:rPr>
          <w:spacing w:val="-13"/>
        </w:rPr>
        <w:t xml:space="preserve"> </w:t>
      </w:r>
      <w:r>
        <w:t>judgment to situations where standard procedures may not apply</w:t>
      </w:r>
      <w:r w:rsidR="007A0DA1">
        <w:t>.</w:t>
      </w:r>
      <w:r>
        <w:rPr>
          <w:spacing w:val="-17"/>
        </w:rPr>
        <w:t xml:space="preserve"> </w:t>
      </w:r>
      <w:r>
        <w:t>The</w:t>
      </w:r>
      <w:r>
        <w:rPr>
          <w:spacing w:val="-16"/>
        </w:rPr>
        <w:t xml:space="preserve"> </w:t>
      </w:r>
      <w:r w:rsidR="00F33709">
        <w:t>Staff Accountant</w:t>
      </w:r>
      <w:r>
        <w:t xml:space="preserve"> will assist the </w:t>
      </w:r>
      <w:r w:rsidR="00F33709">
        <w:t>Administrative Officer</w:t>
      </w:r>
      <w:r>
        <w:rPr>
          <w:spacing w:val="-1"/>
        </w:rPr>
        <w:t xml:space="preserve"> </w:t>
      </w:r>
      <w:r>
        <w:t xml:space="preserve">with </w:t>
      </w:r>
      <w:r w:rsidR="00F33709">
        <w:t>some</w:t>
      </w:r>
      <w:r>
        <w:t xml:space="preserve"> of his/her work which includes</w:t>
      </w:r>
      <w:r>
        <w:rPr>
          <w:spacing w:val="-1"/>
        </w:rPr>
        <w:t xml:space="preserve"> </w:t>
      </w:r>
      <w:r w:rsidR="007A0DA1">
        <w:t>b</w:t>
      </w:r>
      <w:r>
        <w:t>udget</w:t>
      </w:r>
      <w:r w:rsidR="007A0DA1">
        <w:t>s</w:t>
      </w:r>
      <w:r>
        <w:t xml:space="preserve">, </w:t>
      </w:r>
      <w:r w:rsidR="007A0DA1">
        <w:t>a</w:t>
      </w:r>
      <w:r>
        <w:t>udit reports,</w:t>
      </w:r>
      <w:r>
        <w:rPr>
          <w:spacing w:val="-14"/>
        </w:rPr>
        <w:t xml:space="preserve"> </w:t>
      </w:r>
      <w:r>
        <w:t>and</w:t>
      </w:r>
      <w:r>
        <w:rPr>
          <w:spacing w:val="-16"/>
        </w:rPr>
        <w:t xml:space="preserve"> </w:t>
      </w:r>
      <w:r>
        <w:t>maintenance</w:t>
      </w:r>
      <w:r>
        <w:rPr>
          <w:spacing w:val="-16"/>
        </w:rPr>
        <w:t xml:space="preserve"> </w:t>
      </w:r>
      <w:r>
        <w:t>of</w:t>
      </w:r>
      <w:r>
        <w:rPr>
          <w:spacing w:val="-12"/>
        </w:rPr>
        <w:t xml:space="preserve"> </w:t>
      </w:r>
      <w:r>
        <w:t>all</w:t>
      </w:r>
      <w:r>
        <w:rPr>
          <w:spacing w:val="-15"/>
        </w:rPr>
        <w:t xml:space="preserve"> </w:t>
      </w:r>
      <w:r>
        <w:t>accounting</w:t>
      </w:r>
      <w:r>
        <w:rPr>
          <w:spacing w:val="-16"/>
        </w:rPr>
        <w:t xml:space="preserve"> </w:t>
      </w:r>
      <w:r>
        <w:t>records. Incumbents develop, maintain, and reconcile a complete set of financial and statistical records, including fiscal, budgetary and accrual accounting;</w:t>
      </w:r>
      <w:r>
        <w:rPr>
          <w:spacing w:val="40"/>
        </w:rPr>
        <w:t xml:space="preserve"> </w:t>
      </w:r>
      <w:r>
        <w:t>an</w:t>
      </w:r>
      <w:r w:rsidR="00F33709">
        <w:t xml:space="preserve">d </w:t>
      </w:r>
      <w:r>
        <w:t>the District's overall payroll process</w:t>
      </w:r>
      <w:r w:rsidR="002A3937">
        <w:t>.</w:t>
      </w:r>
    </w:p>
    <w:p w14:paraId="63395880" w14:textId="77777777" w:rsidR="002A3937" w:rsidRPr="002A3937" w:rsidRDefault="002A3937" w:rsidP="002A3937">
      <w:pPr>
        <w:pStyle w:val="BodyText"/>
        <w:spacing w:line="249" w:lineRule="auto"/>
        <w:ind w:left="440" w:right="434"/>
        <w:jc w:val="both"/>
        <w:rPr>
          <w:b/>
          <w:bCs/>
        </w:rPr>
      </w:pPr>
    </w:p>
    <w:p w14:paraId="178780DB" w14:textId="4A741AEA" w:rsidR="00277082" w:rsidRPr="002A3937" w:rsidRDefault="00F40138" w:rsidP="002A3937">
      <w:pPr>
        <w:pStyle w:val="BodyText"/>
        <w:spacing w:line="249" w:lineRule="auto"/>
        <w:ind w:left="440" w:right="434"/>
        <w:jc w:val="both"/>
        <w:rPr>
          <w:b/>
          <w:bCs/>
        </w:rPr>
      </w:pPr>
      <w:r w:rsidRPr="002A3937">
        <w:rPr>
          <w:b/>
          <w:bCs/>
        </w:rPr>
        <w:t>ESSENTIAL</w:t>
      </w:r>
      <w:r w:rsidRPr="002A3937">
        <w:rPr>
          <w:b/>
          <w:bCs/>
          <w:spacing w:val="-8"/>
        </w:rPr>
        <w:t xml:space="preserve"> </w:t>
      </w:r>
      <w:r w:rsidRPr="002A3937">
        <w:rPr>
          <w:b/>
          <w:bCs/>
          <w:spacing w:val="-2"/>
        </w:rPr>
        <w:t>DUTIES</w:t>
      </w:r>
    </w:p>
    <w:p w14:paraId="446708C8" w14:textId="77777777" w:rsidR="00277082" w:rsidRDefault="00F40138">
      <w:pPr>
        <w:spacing w:before="16"/>
        <w:ind w:left="440"/>
        <w:jc w:val="both"/>
        <w:rPr>
          <w:i/>
          <w:sz w:val="20"/>
        </w:rPr>
      </w:pPr>
      <w:r>
        <w:rPr>
          <w:i/>
          <w:sz w:val="20"/>
        </w:rPr>
        <w:t>(May</w:t>
      </w:r>
      <w:r>
        <w:rPr>
          <w:i/>
          <w:spacing w:val="-5"/>
          <w:sz w:val="20"/>
        </w:rPr>
        <w:t xml:space="preserve"> </w:t>
      </w:r>
      <w:r>
        <w:rPr>
          <w:i/>
          <w:sz w:val="20"/>
        </w:rPr>
        <w:t>include,</w:t>
      </w:r>
      <w:r>
        <w:rPr>
          <w:i/>
          <w:spacing w:val="-6"/>
          <w:sz w:val="20"/>
        </w:rPr>
        <w:t xml:space="preserve"> </w:t>
      </w:r>
      <w:r>
        <w:rPr>
          <w:i/>
          <w:sz w:val="20"/>
        </w:rPr>
        <w:t>but</w:t>
      </w:r>
      <w:r>
        <w:rPr>
          <w:i/>
          <w:spacing w:val="-5"/>
          <w:sz w:val="20"/>
        </w:rPr>
        <w:t xml:space="preserve"> </w:t>
      </w:r>
      <w:r>
        <w:rPr>
          <w:i/>
          <w:sz w:val="20"/>
        </w:rPr>
        <w:t>are</w:t>
      </w:r>
      <w:r>
        <w:rPr>
          <w:i/>
          <w:spacing w:val="-4"/>
          <w:sz w:val="20"/>
        </w:rPr>
        <w:t xml:space="preserve"> </w:t>
      </w:r>
      <w:r>
        <w:rPr>
          <w:i/>
          <w:sz w:val="20"/>
        </w:rPr>
        <w:t>not</w:t>
      </w:r>
      <w:r>
        <w:rPr>
          <w:i/>
          <w:spacing w:val="-4"/>
          <w:sz w:val="20"/>
        </w:rPr>
        <w:t xml:space="preserve"> </w:t>
      </w:r>
      <w:r>
        <w:rPr>
          <w:i/>
          <w:sz w:val="20"/>
        </w:rPr>
        <w:t>limited</w:t>
      </w:r>
      <w:r>
        <w:rPr>
          <w:i/>
          <w:spacing w:val="-5"/>
          <w:sz w:val="20"/>
        </w:rPr>
        <w:t xml:space="preserve"> </w:t>
      </w:r>
      <w:r>
        <w:rPr>
          <w:i/>
          <w:sz w:val="20"/>
        </w:rPr>
        <w:t>to,</w:t>
      </w:r>
      <w:r>
        <w:rPr>
          <w:i/>
          <w:spacing w:val="-6"/>
          <w:sz w:val="20"/>
        </w:rPr>
        <w:t xml:space="preserve"> </w:t>
      </w:r>
      <w:r>
        <w:rPr>
          <w:i/>
          <w:sz w:val="20"/>
        </w:rPr>
        <w:t>the</w:t>
      </w:r>
      <w:r>
        <w:rPr>
          <w:i/>
          <w:spacing w:val="-5"/>
          <w:sz w:val="20"/>
        </w:rPr>
        <w:t xml:space="preserve"> </w:t>
      </w:r>
      <w:r>
        <w:rPr>
          <w:i/>
          <w:spacing w:val="-2"/>
          <w:sz w:val="20"/>
        </w:rPr>
        <w:t>following:)</w:t>
      </w:r>
    </w:p>
    <w:p w14:paraId="3FC8B57A" w14:textId="77777777" w:rsidR="00277082" w:rsidRDefault="00277082">
      <w:pPr>
        <w:pStyle w:val="BodyText"/>
        <w:spacing w:before="9"/>
        <w:rPr>
          <w:i/>
          <w:sz w:val="26"/>
        </w:rPr>
      </w:pPr>
    </w:p>
    <w:p w14:paraId="11E6D47A" w14:textId="77777777" w:rsidR="00277082" w:rsidRDefault="00F40138">
      <w:pPr>
        <w:pStyle w:val="BodyText"/>
        <w:spacing w:before="1" w:line="249" w:lineRule="auto"/>
        <w:ind w:left="440" w:right="434"/>
        <w:jc w:val="both"/>
      </w:pPr>
      <w:r>
        <w:t xml:space="preserve">Develops, maintains and reconciles complex financial and statistical records, such as, </w:t>
      </w:r>
      <w:r>
        <w:lastRenderedPageBreak/>
        <w:t>journals, vouchers, ledgers, comparative income statements, depreciation schedules, asset listings, performance indicators, and budget estimates.</w:t>
      </w:r>
    </w:p>
    <w:p w14:paraId="5F7206EA" w14:textId="77777777" w:rsidR="00277082" w:rsidRDefault="00277082">
      <w:pPr>
        <w:pStyle w:val="BodyText"/>
        <w:spacing w:before="10"/>
        <w:rPr>
          <w:sz w:val="25"/>
        </w:rPr>
      </w:pPr>
    </w:p>
    <w:p w14:paraId="34801A7F" w14:textId="68C182B4" w:rsidR="00277082" w:rsidRDefault="00F40138">
      <w:pPr>
        <w:pStyle w:val="BodyText"/>
        <w:spacing w:line="249" w:lineRule="auto"/>
        <w:ind w:left="440" w:right="435"/>
        <w:jc w:val="both"/>
      </w:pPr>
      <w:r>
        <w:t>Prepare and process the District payroll</w:t>
      </w:r>
      <w:r>
        <w:rPr>
          <w:spacing w:val="40"/>
        </w:rPr>
        <w:t xml:space="preserve"> </w:t>
      </w:r>
      <w:r>
        <w:t>by first verifying information on</w:t>
      </w:r>
      <w:r>
        <w:rPr>
          <w:spacing w:val="40"/>
        </w:rPr>
        <w:t xml:space="preserve"> </w:t>
      </w:r>
      <w:r w:rsidR="00F33709">
        <w:t>the District’s payroll software</w:t>
      </w:r>
      <w:r>
        <w:t xml:space="preserve"> is accurate; maintain accurate employee base pay, overtime, FLSA, and Holiday rates, benefit deductions, and all compensation and payroll deductions not included in this list.</w:t>
      </w:r>
    </w:p>
    <w:p w14:paraId="31854BA9" w14:textId="77777777" w:rsidR="00277082" w:rsidRDefault="00277082">
      <w:pPr>
        <w:pStyle w:val="BodyText"/>
        <w:rPr>
          <w:sz w:val="26"/>
        </w:rPr>
      </w:pPr>
    </w:p>
    <w:p w14:paraId="61B45DD8" w14:textId="77777777" w:rsidR="00277082" w:rsidRDefault="00F40138">
      <w:pPr>
        <w:pStyle w:val="BodyText"/>
        <w:ind w:left="440"/>
      </w:pPr>
      <w:r>
        <w:t>Prepare</w:t>
      </w:r>
      <w:r>
        <w:rPr>
          <w:spacing w:val="-7"/>
        </w:rPr>
        <w:t xml:space="preserve"> </w:t>
      </w:r>
      <w:r>
        <w:t>and</w:t>
      </w:r>
      <w:r>
        <w:rPr>
          <w:spacing w:val="-2"/>
        </w:rPr>
        <w:t xml:space="preserve"> </w:t>
      </w:r>
      <w:r>
        <w:t>process</w:t>
      </w:r>
      <w:r>
        <w:rPr>
          <w:spacing w:val="-5"/>
        </w:rPr>
        <w:t xml:space="preserve"> </w:t>
      </w:r>
      <w:r>
        <w:t>District's</w:t>
      </w:r>
      <w:r>
        <w:rPr>
          <w:spacing w:val="-3"/>
        </w:rPr>
        <w:t xml:space="preserve"> </w:t>
      </w:r>
      <w:r>
        <w:t>accounts</w:t>
      </w:r>
      <w:r>
        <w:rPr>
          <w:spacing w:val="-5"/>
        </w:rPr>
        <w:t xml:space="preserve"> </w:t>
      </w:r>
      <w:r>
        <w:t>payable</w:t>
      </w:r>
      <w:r>
        <w:rPr>
          <w:spacing w:val="-2"/>
        </w:rPr>
        <w:t xml:space="preserve"> invoices.</w:t>
      </w:r>
    </w:p>
    <w:p w14:paraId="5F81244C" w14:textId="77777777" w:rsidR="00277082" w:rsidRDefault="00277082">
      <w:pPr>
        <w:pStyle w:val="BodyText"/>
        <w:spacing w:before="11"/>
        <w:rPr>
          <w:sz w:val="26"/>
        </w:rPr>
      </w:pPr>
    </w:p>
    <w:p w14:paraId="785A68F9" w14:textId="77777777" w:rsidR="00277082" w:rsidRDefault="00F40138">
      <w:pPr>
        <w:pStyle w:val="BodyText"/>
        <w:ind w:left="440"/>
      </w:pPr>
      <w:r>
        <w:t>Develop</w:t>
      </w:r>
      <w:r>
        <w:rPr>
          <w:spacing w:val="-3"/>
        </w:rPr>
        <w:t xml:space="preserve"> </w:t>
      </w:r>
      <w:r>
        <w:t>spreadsheets</w:t>
      </w:r>
      <w:r>
        <w:rPr>
          <w:spacing w:val="-5"/>
        </w:rPr>
        <w:t xml:space="preserve"> </w:t>
      </w:r>
      <w:r>
        <w:t>that</w:t>
      </w:r>
      <w:r>
        <w:rPr>
          <w:spacing w:val="-4"/>
        </w:rPr>
        <w:t xml:space="preserve"> </w:t>
      </w:r>
      <w:r>
        <w:t>will</w:t>
      </w:r>
      <w:r>
        <w:rPr>
          <w:spacing w:val="-3"/>
        </w:rPr>
        <w:t xml:space="preserve"> </w:t>
      </w:r>
      <w:r>
        <w:t>be</w:t>
      </w:r>
      <w:r>
        <w:rPr>
          <w:spacing w:val="-2"/>
        </w:rPr>
        <w:t xml:space="preserve"> </w:t>
      </w:r>
      <w:r>
        <w:t>used</w:t>
      </w:r>
      <w:r>
        <w:rPr>
          <w:spacing w:val="-3"/>
        </w:rPr>
        <w:t xml:space="preserve"> </w:t>
      </w:r>
      <w:r>
        <w:t>to</w:t>
      </w:r>
      <w:r>
        <w:rPr>
          <w:spacing w:val="-2"/>
        </w:rPr>
        <w:t xml:space="preserve"> </w:t>
      </w:r>
      <w:r>
        <w:t>analyze</w:t>
      </w:r>
      <w:r>
        <w:rPr>
          <w:spacing w:val="-3"/>
        </w:rPr>
        <w:t xml:space="preserve"> </w:t>
      </w:r>
      <w:r>
        <w:t>and</w:t>
      </w:r>
      <w:r>
        <w:rPr>
          <w:spacing w:val="-2"/>
        </w:rPr>
        <w:t xml:space="preserve"> </w:t>
      </w:r>
      <w:r>
        <w:t>produce</w:t>
      </w:r>
      <w:r>
        <w:rPr>
          <w:spacing w:val="-7"/>
        </w:rPr>
        <w:t xml:space="preserve"> </w:t>
      </w:r>
      <w:r>
        <w:t>financial</w:t>
      </w:r>
      <w:r>
        <w:rPr>
          <w:spacing w:val="-3"/>
        </w:rPr>
        <w:t xml:space="preserve"> </w:t>
      </w:r>
      <w:r>
        <w:rPr>
          <w:spacing w:val="-2"/>
        </w:rPr>
        <w:t>reports.</w:t>
      </w:r>
    </w:p>
    <w:p w14:paraId="3F7A11D7" w14:textId="77777777" w:rsidR="00277082" w:rsidRDefault="00277082">
      <w:pPr>
        <w:pStyle w:val="BodyText"/>
        <w:spacing w:before="8"/>
        <w:rPr>
          <w:sz w:val="26"/>
        </w:rPr>
      </w:pPr>
    </w:p>
    <w:p w14:paraId="490B48D6" w14:textId="77777777" w:rsidR="00277082" w:rsidRDefault="00F40138">
      <w:pPr>
        <w:pStyle w:val="BodyText"/>
        <w:spacing w:line="249" w:lineRule="auto"/>
        <w:ind w:left="440" w:right="436"/>
        <w:jc w:val="both"/>
      </w:pPr>
      <w:r>
        <w:t>Prepare monthly journal entries and post in District's accounting system and reconcile fund account balances with reports from the County of Fresno.</w:t>
      </w:r>
    </w:p>
    <w:p w14:paraId="50F60A84" w14:textId="77777777" w:rsidR="00277082" w:rsidRDefault="00277082">
      <w:pPr>
        <w:pStyle w:val="BodyText"/>
        <w:spacing w:before="1"/>
        <w:rPr>
          <w:sz w:val="26"/>
        </w:rPr>
      </w:pPr>
    </w:p>
    <w:p w14:paraId="09FE3C74" w14:textId="77777777" w:rsidR="00277082" w:rsidRDefault="00F40138">
      <w:pPr>
        <w:pStyle w:val="BodyText"/>
        <w:spacing w:line="249" w:lineRule="auto"/>
        <w:ind w:left="440" w:right="437"/>
        <w:jc w:val="both"/>
      </w:pPr>
      <w:r>
        <w:t>Posting</w:t>
      </w:r>
      <w:r>
        <w:rPr>
          <w:spacing w:val="-2"/>
        </w:rPr>
        <w:t xml:space="preserve"> </w:t>
      </w:r>
      <w:r>
        <w:t>to</w:t>
      </w:r>
      <w:r>
        <w:rPr>
          <w:spacing w:val="-2"/>
        </w:rPr>
        <w:t xml:space="preserve"> </w:t>
      </w:r>
      <w:r>
        <w:t>and</w:t>
      </w:r>
      <w:r>
        <w:rPr>
          <w:spacing w:val="-2"/>
        </w:rPr>
        <w:t xml:space="preserve"> </w:t>
      </w:r>
      <w:r>
        <w:t>maintenance of the general</w:t>
      </w:r>
      <w:r>
        <w:rPr>
          <w:spacing w:val="-1"/>
        </w:rPr>
        <w:t xml:space="preserve"> </w:t>
      </w:r>
      <w:r>
        <w:t>ledger</w:t>
      </w:r>
      <w:r>
        <w:rPr>
          <w:spacing w:val="-1"/>
        </w:rPr>
        <w:t xml:space="preserve"> </w:t>
      </w:r>
      <w:r>
        <w:t>and</w:t>
      </w:r>
      <w:r>
        <w:rPr>
          <w:spacing w:val="-2"/>
        </w:rPr>
        <w:t xml:space="preserve"> </w:t>
      </w:r>
      <w:r>
        <w:t>budgetary</w:t>
      </w:r>
      <w:r>
        <w:rPr>
          <w:spacing w:val="-3"/>
        </w:rPr>
        <w:t xml:space="preserve"> </w:t>
      </w:r>
      <w:r>
        <w:t>control</w:t>
      </w:r>
      <w:r>
        <w:rPr>
          <w:spacing w:val="-1"/>
        </w:rPr>
        <w:t xml:space="preserve"> </w:t>
      </w:r>
      <w:r>
        <w:t>accounts</w:t>
      </w:r>
      <w:r>
        <w:rPr>
          <w:spacing w:val="-3"/>
        </w:rPr>
        <w:t xml:space="preserve"> </w:t>
      </w:r>
      <w:r>
        <w:t xml:space="preserve">of the </w:t>
      </w:r>
      <w:r>
        <w:rPr>
          <w:spacing w:val="-2"/>
        </w:rPr>
        <w:t>District.</w:t>
      </w:r>
    </w:p>
    <w:p w14:paraId="7961E117" w14:textId="77777777" w:rsidR="00277082" w:rsidRDefault="00277082">
      <w:pPr>
        <w:pStyle w:val="BodyText"/>
        <w:spacing w:before="9"/>
        <w:rPr>
          <w:sz w:val="25"/>
        </w:rPr>
      </w:pPr>
    </w:p>
    <w:p w14:paraId="3B051CFA" w14:textId="62C033F7" w:rsidR="00277082" w:rsidRDefault="00F40138">
      <w:pPr>
        <w:pStyle w:val="BodyText"/>
        <w:spacing w:before="1"/>
        <w:ind w:left="440"/>
        <w:rPr>
          <w:spacing w:val="-2"/>
        </w:rPr>
      </w:pPr>
      <w:r>
        <w:t>Process</w:t>
      </w:r>
      <w:r>
        <w:rPr>
          <w:spacing w:val="-6"/>
        </w:rPr>
        <w:t xml:space="preserve"> </w:t>
      </w:r>
      <w:r>
        <w:t>and</w:t>
      </w:r>
      <w:r>
        <w:rPr>
          <w:spacing w:val="-4"/>
        </w:rPr>
        <w:t xml:space="preserve"> </w:t>
      </w:r>
      <w:r>
        <w:t>monitor</w:t>
      </w:r>
      <w:r>
        <w:rPr>
          <w:spacing w:val="-4"/>
        </w:rPr>
        <w:t xml:space="preserve"> </w:t>
      </w:r>
      <w:r>
        <w:t>District's</w:t>
      </w:r>
      <w:r>
        <w:rPr>
          <w:spacing w:val="-3"/>
        </w:rPr>
        <w:t xml:space="preserve"> </w:t>
      </w:r>
      <w:r>
        <w:t>accounts</w:t>
      </w:r>
      <w:r>
        <w:rPr>
          <w:spacing w:val="-3"/>
        </w:rPr>
        <w:t xml:space="preserve"> </w:t>
      </w:r>
      <w:r>
        <w:t>receivables</w:t>
      </w:r>
      <w:r>
        <w:rPr>
          <w:spacing w:val="-3"/>
        </w:rPr>
        <w:t xml:space="preserve"> </w:t>
      </w:r>
      <w:r>
        <w:t>for</w:t>
      </w:r>
      <w:r>
        <w:rPr>
          <w:spacing w:val="-6"/>
        </w:rPr>
        <w:t xml:space="preserve"> </w:t>
      </w:r>
      <w:r>
        <w:t>fees</w:t>
      </w:r>
      <w:r>
        <w:rPr>
          <w:spacing w:val="-3"/>
        </w:rPr>
        <w:t xml:space="preserve"> </w:t>
      </w:r>
      <w:r>
        <w:t>and</w:t>
      </w:r>
      <w:r>
        <w:rPr>
          <w:spacing w:val="-4"/>
        </w:rPr>
        <w:t xml:space="preserve"> </w:t>
      </w:r>
      <w:r>
        <w:rPr>
          <w:spacing w:val="-2"/>
        </w:rPr>
        <w:t>permits.</w:t>
      </w:r>
    </w:p>
    <w:p w14:paraId="02967F3F" w14:textId="629C58AB" w:rsidR="007A0DA1" w:rsidRDefault="007A0DA1">
      <w:pPr>
        <w:pStyle w:val="BodyText"/>
        <w:spacing w:before="1"/>
        <w:ind w:left="440"/>
        <w:rPr>
          <w:spacing w:val="-2"/>
        </w:rPr>
      </w:pPr>
    </w:p>
    <w:p w14:paraId="6725C13F" w14:textId="201F310D" w:rsidR="001934D5" w:rsidRDefault="007A0DA1">
      <w:pPr>
        <w:pStyle w:val="BodyText"/>
        <w:spacing w:before="1"/>
        <w:ind w:left="440"/>
        <w:rPr>
          <w:spacing w:val="-2"/>
        </w:rPr>
      </w:pPr>
      <w:r>
        <w:rPr>
          <w:spacing w:val="-2"/>
        </w:rPr>
        <w:t>Process and monitor the District</w:t>
      </w:r>
      <w:r w:rsidR="001934D5">
        <w:rPr>
          <w:spacing w:val="-2"/>
        </w:rPr>
        <w:t>’s employee purchasing card program.</w:t>
      </w:r>
    </w:p>
    <w:p w14:paraId="67A97764" w14:textId="4E36DF07" w:rsidR="001934D5" w:rsidRDefault="001934D5">
      <w:pPr>
        <w:pStyle w:val="BodyText"/>
        <w:spacing w:before="1"/>
        <w:ind w:left="440"/>
        <w:rPr>
          <w:spacing w:val="-2"/>
        </w:rPr>
      </w:pPr>
    </w:p>
    <w:p w14:paraId="2A16DCDF" w14:textId="539FF4AE" w:rsidR="001934D5" w:rsidRPr="001934D5" w:rsidRDefault="001934D5">
      <w:pPr>
        <w:pStyle w:val="BodyText"/>
        <w:spacing w:before="1"/>
        <w:ind w:left="440"/>
        <w:rPr>
          <w:spacing w:val="-2"/>
        </w:rPr>
      </w:pPr>
      <w:r>
        <w:rPr>
          <w:spacing w:val="-2"/>
        </w:rPr>
        <w:t>Process, maintain and monitor the District’s credit card payment processing from the Training, Shop, and Protection/Planning Departments.</w:t>
      </w:r>
    </w:p>
    <w:p w14:paraId="4E3572C5" w14:textId="77777777" w:rsidR="00277082" w:rsidRDefault="00277082">
      <w:pPr>
        <w:pStyle w:val="BodyText"/>
        <w:spacing w:before="10"/>
        <w:rPr>
          <w:sz w:val="26"/>
        </w:rPr>
      </w:pPr>
    </w:p>
    <w:p w14:paraId="7380C222" w14:textId="77777777" w:rsidR="00277082" w:rsidRDefault="00F40138">
      <w:pPr>
        <w:pStyle w:val="BodyText"/>
        <w:spacing w:line="249" w:lineRule="auto"/>
        <w:ind w:left="440" w:right="434"/>
        <w:jc w:val="both"/>
      </w:pPr>
      <w:r>
        <w:t>Maintain payroll, financial and accounting records to ensure accurate and up to date financial reports.</w:t>
      </w:r>
    </w:p>
    <w:p w14:paraId="79B94353" w14:textId="77777777" w:rsidR="00A72821" w:rsidRDefault="00A72821">
      <w:pPr>
        <w:pStyle w:val="BodyText"/>
        <w:spacing w:line="249" w:lineRule="auto"/>
        <w:ind w:left="440" w:right="434"/>
        <w:jc w:val="both"/>
      </w:pPr>
    </w:p>
    <w:p w14:paraId="204501F5" w14:textId="2730CE81" w:rsidR="00A72821" w:rsidRDefault="00A72821" w:rsidP="00A72821">
      <w:pPr>
        <w:pStyle w:val="BodyText"/>
        <w:spacing w:line="249" w:lineRule="auto"/>
        <w:ind w:left="439" w:right="434"/>
        <w:jc w:val="both"/>
      </w:pPr>
      <w:r w:rsidRPr="00A72821">
        <w:t>Ensure compliance with internal controls requirements and assist with internal audits related to financial processes.</w:t>
      </w:r>
    </w:p>
    <w:p w14:paraId="2D04826E" w14:textId="77777777" w:rsidR="00A72821" w:rsidRDefault="00A72821" w:rsidP="00A72821">
      <w:pPr>
        <w:pStyle w:val="BodyText"/>
        <w:spacing w:line="249" w:lineRule="auto"/>
        <w:ind w:left="720" w:right="434"/>
        <w:jc w:val="both"/>
      </w:pPr>
    </w:p>
    <w:p w14:paraId="5EF9B273" w14:textId="7EBCD356" w:rsidR="00A72821" w:rsidRPr="00A72821" w:rsidRDefault="00A72821" w:rsidP="00A72821">
      <w:pPr>
        <w:pStyle w:val="BodyText"/>
        <w:spacing w:line="249" w:lineRule="auto"/>
        <w:ind w:left="450" w:right="434"/>
        <w:jc w:val="both"/>
      </w:pPr>
      <w:r w:rsidRPr="00A72821">
        <w:t>Perform data entry tasks with high accuracy using 10-key typing skills while maintaining confidentiality of sensitive information.</w:t>
      </w:r>
    </w:p>
    <w:p w14:paraId="55DAE6D5" w14:textId="77777777" w:rsidR="00277082" w:rsidRDefault="00277082">
      <w:pPr>
        <w:pStyle w:val="BodyText"/>
        <w:spacing w:before="8"/>
        <w:rPr>
          <w:sz w:val="26"/>
        </w:rPr>
      </w:pPr>
    </w:p>
    <w:p w14:paraId="15325CEC" w14:textId="77777777" w:rsidR="00A72821" w:rsidRPr="00A72821" w:rsidRDefault="00A72821" w:rsidP="00A72821">
      <w:pPr>
        <w:pStyle w:val="BodyText"/>
        <w:ind w:left="450"/>
      </w:pPr>
      <w:r w:rsidRPr="00A72821">
        <w:t>Assist in budgeting processes, financial analysis, and reporting to support strategic decision-making.</w:t>
      </w:r>
    </w:p>
    <w:p w14:paraId="451D884D" w14:textId="77777777" w:rsidR="00277082" w:rsidRDefault="00277082">
      <w:pPr>
        <w:pStyle w:val="BodyText"/>
        <w:rPr>
          <w:sz w:val="26"/>
        </w:rPr>
      </w:pPr>
    </w:p>
    <w:p w14:paraId="0502F5F0" w14:textId="6089EE49" w:rsidR="00277082" w:rsidRDefault="00F40138" w:rsidP="00CA1C28">
      <w:pPr>
        <w:pStyle w:val="BodyText"/>
        <w:spacing w:line="506" w:lineRule="auto"/>
        <w:ind w:left="439" w:right="4814"/>
        <w:sectPr w:rsidR="00277082">
          <w:headerReference w:type="default" r:id="rId7"/>
          <w:footerReference w:type="default" r:id="rId8"/>
          <w:pgSz w:w="12240" w:h="15840"/>
          <w:pgMar w:top="1660" w:right="1000" w:bottom="1100" w:left="1000" w:header="0" w:footer="920" w:gutter="0"/>
          <w:cols w:space="720"/>
        </w:sectPr>
      </w:pPr>
      <w:r>
        <w:t>Performs related duties as required.</w:t>
      </w:r>
    </w:p>
    <w:p w14:paraId="357A3D22" w14:textId="085C1B1F" w:rsidR="00277082" w:rsidRPr="007A0DA1" w:rsidRDefault="00277082" w:rsidP="00CA1C28">
      <w:pPr>
        <w:pStyle w:val="BodyText"/>
        <w:tabs>
          <w:tab w:val="left" w:pos="7247"/>
        </w:tabs>
        <w:spacing w:before="92"/>
      </w:pPr>
    </w:p>
    <w:sectPr w:rsidR="00277082" w:rsidRPr="007A0DA1">
      <w:type w:val="continuous"/>
      <w:pgSz w:w="12240" w:h="15840"/>
      <w:pgMar w:top="820" w:right="1000" w:bottom="280" w:left="1000" w:header="0" w:footer="920" w:gutter="0"/>
      <w:cols w:num="2" w:space="720" w:equalWidth="0">
        <w:col w:w="7248" w:space="40"/>
        <w:col w:w="29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4DF4" w14:textId="77777777" w:rsidR="00014201" w:rsidRDefault="00014201">
      <w:r>
        <w:separator/>
      </w:r>
    </w:p>
  </w:endnote>
  <w:endnote w:type="continuationSeparator" w:id="0">
    <w:p w14:paraId="4ABF9F0B" w14:textId="77777777" w:rsidR="00014201" w:rsidRDefault="0001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02FA" w14:textId="77777777" w:rsidR="00277082" w:rsidRDefault="00014201">
    <w:pPr>
      <w:pStyle w:val="BodyText"/>
      <w:spacing w:line="14" w:lineRule="auto"/>
      <w:rPr>
        <w:sz w:val="20"/>
      </w:rPr>
    </w:pPr>
    <w:r>
      <w:pict w14:anchorId="444B144E">
        <v:shapetype id="_x0000_t202" coordsize="21600,21600" o:spt="202" path="m,l,21600r21600,l21600,xe">
          <v:stroke joinstyle="miter"/>
          <v:path gradientshapeok="t" o:connecttype="rect"/>
        </v:shapetype>
        <v:shape id="docshape1" o:spid="_x0000_s1025" type="#_x0000_t202" style="position:absolute;margin-left:414.9pt;margin-top:735pt;width:126.2pt;height:29.25pt;z-index:-251658752;mso-position-horizontal-relative:page;mso-position-vertical-relative:page" filled="f" stroked="f">
          <v:textbox style="mso-next-textbox:#docshape1" inset="0,0,0,0">
            <w:txbxContent>
              <w:p w14:paraId="0D6D45D6" w14:textId="23D7CBC2" w:rsidR="00277082" w:rsidRDefault="00277082">
                <w:pPr>
                  <w:ind w:right="18"/>
                  <w:jc w:val="right"/>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A2BA" w14:textId="77777777" w:rsidR="00014201" w:rsidRDefault="00014201">
      <w:r>
        <w:separator/>
      </w:r>
    </w:p>
  </w:footnote>
  <w:footnote w:type="continuationSeparator" w:id="0">
    <w:p w14:paraId="78EECC8A" w14:textId="77777777" w:rsidR="00014201" w:rsidRDefault="00014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3B5" w14:textId="5D787F6C" w:rsidR="00321AE5" w:rsidRDefault="005574AF">
    <w:pPr>
      <w:pStyle w:val="Header"/>
    </w:pPr>
    <w:fldSimple w:instr=" FILENAME \p \* MERGEFORMAT ">
      <w:r>
        <w:rPr>
          <w:noProof/>
        </w:rPr>
        <w:t>https://calfirecloud-my.sharepoint.com/personal/josh_chrisman_fire_ca_gov/Documents/4305/District Personnel/Job Descriptions/Staff Accountant/Staff Accountant Description DRAFT JIC.docx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F5D"/>
    <w:multiLevelType w:val="hybridMultilevel"/>
    <w:tmpl w:val="D90E68F0"/>
    <w:lvl w:ilvl="0" w:tplc="3BF22D4E">
      <w:numFmt w:val="bullet"/>
      <w:lvlText w:val=""/>
      <w:lvlJc w:val="left"/>
      <w:pPr>
        <w:ind w:left="1160" w:hanging="360"/>
      </w:pPr>
      <w:rPr>
        <w:rFonts w:ascii="Symbol" w:eastAsia="Symbol" w:hAnsi="Symbol" w:cs="Symbol" w:hint="default"/>
        <w:b w:val="0"/>
        <w:bCs w:val="0"/>
        <w:i w:val="0"/>
        <w:iCs w:val="0"/>
        <w:w w:val="100"/>
        <w:sz w:val="24"/>
        <w:szCs w:val="24"/>
        <w:lang w:val="en-US" w:eastAsia="en-US" w:bidi="ar-SA"/>
      </w:rPr>
    </w:lvl>
    <w:lvl w:ilvl="1" w:tplc="73389326">
      <w:numFmt w:val="bullet"/>
      <w:lvlText w:val="•"/>
      <w:lvlJc w:val="left"/>
      <w:pPr>
        <w:ind w:left="2068" w:hanging="360"/>
      </w:pPr>
      <w:rPr>
        <w:rFonts w:hint="default"/>
        <w:lang w:val="en-US" w:eastAsia="en-US" w:bidi="ar-SA"/>
      </w:rPr>
    </w:lvl>
    <w:lvl w:ilvl="2" w:tplc="8FF07F9E">
      <w:numFmt w:val="bullet"/>
      <w:lvlText w:val="•"/>
      <w:lvlJc w:val="left"/>
      <w:pPr>
        <w:ind w:left="2976" w:hanging="360"/>
      </w:pPr>
      <w:rPr>
        <w:rFonts w:hint="default"/>
        <w:lang w:val="en-US" w:eastAsia="en-US" w:bidi="ar-SA"/>
      </w:rPr>
    </w:lvl>
    <w:lvl w:ilvl="3" w:tplc="68F4AF96">
      <w:numFmt w:val="bullet"/>
      <w:lvlText w:val="•"/>
      <w:lvlJc w:val="left"/>
      <w:pPr>
        <w:ind w:left="3884" w:hanging="360"/>
      </w:pPr>
      <w:rPr>
        <w:rFonts w:hint="default"/>
        <w:lang w:val="en-US" w:eastAsia="en-US" w:bidi="ar-SA"/>
      </w:rPr>
    </w:lvl>
    <w:lvl w:ilvl="4" w:tplc="C0B68FC0">
      <w:numFmt w:val="bullet"/>
      <w:lvlText w:val="•"/>
      <w:lvlJc w:val="left"/>
      <w:pPr>
        <w:ind w:left="4792" w:hanging="360"/>
      </w:pPr>
      <w:rPr>
        <w:rFonts w:hint="default"/>
        <w:lang w:val="en-US" w:eastAsia="en-US" w:bidi="ar-SA"/>
      </w:rPr>
    </w:lvl>
    <w:lvl w:ilvl="5" w:tplc="5BB0EDBA">
      <w:numFmt w:val="bullet"/>
      <w:lvlText w:val="•"/>
      <w:lvlJc w:val="left"/>
      <w:pPr>
        <w:ind w:left="5700" w:hanging="360"/>
      </w:pPr>
      <w:rPr>
        <w:rFonts w:hint="default"/>
        <w:lang w:val="en-US" w:eastAsia="en-US" w:bidi="ar-SA"/>
      </w:rPr>
    </w:lvl>
    <w:lvl w:ilvl="6" w:tplc="99109EEC">
      <w:numFmt w:val="bullet"/>
      <w:lvlText w:val="•"/>
      <w:lvlJc w:val="left"/>
      <w:pPr>
        <w:ind w:left="6608" w:hanging="360"/>
      </w:pPr>
      <w:rPr>
        <w:rFonts w:hint="default"/>
        <w:lang w:val="en-US" w:eastAsia="en-US" w:bidi="ar-SA"/>
      </w:rPr>
    </w:lvl>
    <w:lvl w:ilvl="7" w:tplc="6F882224">
      <w:numFmt w:val="bullet"/>
      <w:lvlText w:val="•"/>
      <w:lvlJc w:val="left"/>
      <w:pPr>
        <w:ind w:left="7516" w:hanging="360"/>
      </w:pPr>
      <w:rPr>
        <w:rFonts w:hint="default"/>
        <w:lang w:val="en-US" w:eastAsia="en-US" w:bidi="ar-SA"/>
      </w:rPr>
    </w:lvl>
    <w:lvl w:ilvl="8" w:tplc="1154199A">
      <w:numFmt w:val="bullet"/>
      <w:lvlText w:val="•"/>
      <w:lvlJc w:val="left"/>
      <w:pPr>
        <w:ind w:left="8424" w:hanging="360"/>
      </w:pPr>
      <w:rPr>
        <w:rFonts w:hint="default"/>
        <w:lang w:val="en-US" w:eastAsia="en-US" w:bidi="ar-SA"/>
      </w:rPr>
    </w:lvl>
  </w:abstractNum>
  <w:abstractNum w:abstractNumId="1" w15:restartNumberingAfterBreak="0">
    <w:nsid w:val="75102759"/>
    <w:multiLevelType w:val="multilevel"/>
    <w:tmpl w:val="9AB0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252180">
    <w:abstractNumId w:val="0"/>
  </w:num>
  <w:num w:numId="2" w16cid:durableId="120810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7082"/>
    <w:rsid w:val="00014201"/>
    <w:rsid w:val="000B24ED"/>
    <w:rsid w:val="001934D5"/>
    <w:rsid w:val="00253449"/>
    <w:rsid w:val="00277082"/>
    <w:rsid w:val="002A3937"/>
    <w:rsid w:val="00321AE5"/>
    <w:rsid w:val="00420FB5"/>
    <w:rsid w:val="005129BD"/>
    <w:rsid w:val="005574AF"/>
    <w:rsid w:val="005F17A1"/>
    <w:rsid w:val="006B1683"/>
    <w:rsid w:val="006C7F09"/>
    <w:rsid w:val="006D029D"/>
    <w:rsid w:val="007A0DA1"/>
    <w:rsid w:val="00A5281C"/>
    <w:rsid w:val="00A72821"/>
    <w:rsid w:val="00AB79AC"/>
    <w:rsid w:val="00AF4ADF"/>
    <w:rsid w:val="00CA1C28"/>
    <w:rsid w:val="00D61AE1"/>
    <w:rsid w:val="00F33709"/>
    <w:rsid w:val="00F4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95AE"/>
  <w15:docId w15:val="{3235DC7C-8BDA-426E-81A9-3AACEDB9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ind w:left="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1160" w:right="4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DA1"/>
    <w:pPr>
      <w:tabs>
        <w:tab w:val="center" w:pos="4680"/>
        <w:tab w:val="right" w:pos="9360"/>
      </w:tabs>
    </w:pPr>
  </w:style>
  <w:style w:type="character" w:customStyle="1" w:styleId="HeaderChar">
    <w:name w:val="Header Char"/>
    <w:basedOn w:val="DefaultParagraphFont"/>
    <w:link w:val="Header"/>
    <w:uiPriority w:val="99"/>
    <w:rsid w:val="007A0DA1"/>
    <w:rPr>
      <w:rFonts w:ascii="Arial" w:eastAsia="Arial" w:hAnsi="Arial" w:cs="Arial"/>
    </w:rPr>
  </w:style>
  <w:style w:type="paragraph" w:styleId="Footer">
    <w:name w:val="footer"/>
    <w:basedOn w:val="Normal"/>
    <w:link w:val="FooterChar"/>
    <w:uiPriority w:val="99"/>
    <w:unhideWhenUsed/>
    <w:rsid w:val="007A0DA1"/>
    <w:pPr>
      <w:tabs>
        <w:tab w:val="center" w:pos="4680"/>
        <w:tab w:val="right" w:pos="9360"/>
      </w:tabs>
    </w:pPr>
  </w:style>
  <w:style w:type="character" w:customStyle="1" w:styleId="FooterChar">
    <w:name w:val="Footer Char"/>
    <w:basedOn w:val="DefaultParagraphFont"/>
    <w:link w:val="Footer"/>
    <w:uiPriority w:val="99"/>
    <w:rsid w:val="007A0D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Henry</dc:creator>
  <dc:description/>
  <cp:lastModifiedBy>Chrisman, Josh@CALFIRE</cp:lastModifiedBy>
  <cp:revision>11</cp:revision>
  <cp:lastPrinted>2026-04-13T23:43:00Z</cp:lastPrinted>
  <dcterms:created xsi:type="dcterms:W3CDTF">2022-08-10T18:59:00Z</dcterms:created>
  <dcterms:modified xsi:type="dcterms:W3CDTF">2026-06-22T19:50:00Z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Acrobat PDFMaker 17 for Word</vt:lpwstr>
  </property>
  <property fmtid="{D5CDD505-2E9C-101B-9397-08002B2CF9AE}" pid="4" name="LastSaved">
    <vt:filetime>2022-08-10T00:00:00Z</vt:filetime>
  </property>
  <property fmtid="{D5CDD505-2E9C-101B-9397-08002B2CF9AE}" pid="5" name="Producer">
    <vt:lpwstr>Adobe PDF Library 17.11.238</vt:lpwstr>
  </property>
  <property fmtid="{D5CDD505-2E9C-101B-9397-08002B2CF9AE}" pid="6" name="SourceModified">
    <vt:lpwstr>D:20211012182126</vt:lpwstr>
  </property>
</Properties>
</file>